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Liceo chapero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Curso: literatura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Grado Quinto Bachillerato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Fecha de entrega 30 de abril.                    </w:t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</w:t>
        <w:tab/>
        <w:t xml:space="preserve">HOJA DE TRABAJO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A continuación encontrará  una serie de ejercicios  de Comunicación y lenguaje, como práctica académica previo a los exámenes universitarios y como la evaluación que se realiza  el Ministerio de educación previo a su graduación, por lo qué, a través de los recursos y herramientas a su disposición, resuelva  los siguientes planteamientos.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Recomendaciones: copie la pregunta y responda  en su computadora. En determinado momento le piden que una líneas para encontrar las posibles respuestas, igual solamente coloque el numeral y la respuesta respectiva. No se permitirá  hacerlo a mano porque  me enviaron algunos trabajos  poco  visibles.  Gracias por  tomarlo en consideracion.</w:t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Hacer de la página 21 a la página 50. Son temas que usted ha estudiado a lo largo de su formación académica. </w:t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Haga un ensayo con el siguiente rema: ¿ Por qué  seguir estudiando en tiempos difíciles? Para realizarlo debe repasar de como se hace un ensayo. Usted tiene  documento del año pasado. Cualquier  duda con gusto estaré  a su disposición. 53930915</w:t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pict>
          <v:shape id="_x0000_i1025" style="width:367.2pt;height:475.2pt" o:ole="" type="#_x0000_t75">
            <v:imagedata r:id="rId1" o:title=""/>
          </v:shape>
          <o:OLEObject DrawAspect="Content" r:id="rId2" ObjectID="_1648300843" ProgID="AcroExch.Document.DC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